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54" w:rsidRPr="00426378" w:rsidRDefault="006F1954" w:rsidP="006F1954">
      <w:pPr>
        <w:spacing w:after="0"/>
        <w:rPr>
          <w:rFonts w:ascii="Arial" w:eastAsia="Calibri" w:hAnsi="Arial" w:cs="Arial"/>
        </w:rPr>
      </w:pPr>
      <w:r w:rsidRPr="00426378">
        <w:rPr>
          <w:rFonts w:ascii="Arial" w:eastAsia="Calibri" w:hAnsi="Arial" w:cs="Arial"/>
        </w:rPr>
        <w:t xml:space="preserve">MUNICIPALIDAD DE TUCAPEL </w:t>
      </w:r>
    </w:p>
    <w:p w:rsidR="006F1954" w:rsidRPr="00426378" w:rsidRDefault="006F1954" w:rsidP="006F1954">
      <w:pPr>
        <w:spacing w:after="0"/>
        <w:rPr>
          <w:rFonts w:ascii="Arial" w:eastAsia="Calibri" w:hAnsi="Arial" w:cs="Arial"/>
        </w:rPr>
      </w:pPr>
      <w:r w:rsidRPr="00426378">
        <w:rPr>
          <w:rFonts w:ascii="Arial" w:eastAsia="Calibri" w:hAnsi="Arial" w:cs="Arial"/>
        </w:rPr>
        <w:t xml:space="preserve">    SECRETARIA MUNICIPAL </w:t>
      </w:r>
    </w:p>
    <w:p w:rsidR="006F1954" w:rsidRPr="00426378" w:rsidRDefault="00ED5920" w:rsidP="00634405">
      <w:pPr>
        <w:jc w:val="center"/>
        <w:rPr>
          <w:rFonts w:ascii="Arial" w:eastAsia="Calibri" w:hAnsi="Arial" w:cs="Arial"/>
        </w:rPr>
      </w:pPr>
      <w:r>
        <w:rPr>
          <w:rFonts w:ascii="Arial" w:eastAsia="Calibri" w:hAnsi="Arial" w:cs="Arial"/>
        </w:rPr>
        <w:t xml:space="preserve">ACUERDOS </w:t>
      </w:r>
      <w:r w:rsidR="00FD04BE">
        <w:rPr>
          <w:rFonts w:ascii="Arial" w:eastAsia="Calibri" w:hAnsi="Arial" w:cs="Arial"/>
        </w:rPr>
        <w:t>MAYO</w:t>
      </w:r>
      <w:r w:rsidR="00722466">
        <w:rPr>
          <w:rFonts w:ascii="Arial" w:eastAsia="Calibri" w:hAnsi="Arial" w:cs="Arial"/>
        </w:rPr>
        <w:t xml:space="preserve"> </w:t>
      </w:r>
      <w:r>
        <w:rPr>
          <w:rFonts w:ascii="Arial" w:eastAsia="Calibri" w:hAnsi="Arial" w:cs="Arial"/>
        </w:rPr>
        <w:t>2014</w:t>
      </w:r>
    </w:p>
    <w:p w:rsidR="00697CB0" w:rsidRPr="00CE40B8" w:rsidRDefault="00697CB0" w:rsidP="00697CB0">
      <w:pPr>
        <w:pStyle w:val="Prrafodelista"/>
        <w:ind w:left="0"/>
        <w:jc w:val="both"/>
        <w:rPr>
          <w:rFonts w:ascii="Arial Narrow" w:hAnsi="Arial Narrow"/>
          <w:b/>
          <w:sz w:val="22"/>
          <w:szCs w:val="22"/>
        </w:rPr>
      </w:pPr>
      <w:r>
        <w:rPr>
          <w:rFonts w:ascii="Arial Narrow" w:hAnsi="Arial Narrow"/>
          <w:b/>
          <w:sz w:val="22"/>
          <w:szCs w:val="22"/>
        </w:rPr>
        <w:t>ACUERDOS SESIÓN 08.05.14 - 052</w:t>
      </w:r>
      <w:r w:rsidRPr="00CE40B8">
        <w:rPr>
          <w:rFonts w:ascii="Arial Narrow" w:hAnsi="Arial Narrow"/>
          <w:b/>
          <w:sz w:val="22"/>
          <w:szCs w:val="22"/>
        </w:rPr>
        <w:t xml:space="preserve"> ORDINARIA </w:t>
      </w:r>
    </w:p>
    <w:p w:rsidR="00697CB0" w:rsidRDefault="00697CB0" w:rsidP="00697CB0">
      <w:pPr>
        <w:pStyle w:val="Prrafodelista"/>
        <w:ind w:left="0"/>
        <w:jc w:val="both"/>
        <w:rPr>
          <w:rFonts w:ascii="Arial Narrow" w:hAnsi="Arial Narrow"/>
          <w:b/>
          <w:sz w:val="22"/>
          <w:szCs w:val="22"/>
        </w:rPr>
      </w:pPr>
    </w:p>
    <w:p w:rsidR="00697CB0" w:rsidRDefault="00697CB0" w:rsidP="00697CB0">
      <w:pPr>
        <w:pStyle w:val="Prrafodelista"/>
        <w:ind w:left="0"/>
        <w:jc w:val="both"/>
        <w:rPr>
          <w:rFonts w:ascii="Arial Narrow" w:hAnsi="Arial Narrow"/>
          <w:sz w:val="22"/>
          <w:szCs w:val="22"/>
        </w:rPr>
      </w:pPr>
      <w:r w:rsidRPr="00CA70B3">
        <w:rPr>
          <w:rFonts w:ascii="Arial Narrow" w:hAnsi="Arial Narrow"/>
          <w:b/>
          <w:sz w:val="22"/>
          <w:szCs w:val="22"/>
        </w:rPr>
        <w:t>2</w:t>
      </w:r>
      <w:r>
        <w:rPr>
          <w:rFonts w:ascii="Arial Narrow" w:hAnsi="Arial Narrow"/>
          <w:b/>
          <w:sz w:val="22"/>
          <w:szCs w:val="22"/>
        </w:rPr>
        <w:t>67</w:t>
      </w:r>
      <w:r w:rsidRPr="006D793D">
        <w:rPr>
          <w:rFonts w:ascii="Arial Narrow" w:hAnsi="Arial Narrow"/>
          <w:sz w:val="22"/>
          <w:szCs w:val="22"/>
        </w:rPr>
        <w:t xml:space="preserve"> </w:t>
      </w:r>
      <w:r>
        <w:rPr>
          <w:rFonts w:ascii="Arial Narrow" w:hAnsi="Arial Narrow"/>
          <w:sz w:val="22"/>
          <w:szCs w:val="22"/>
        </w:rPr>
        <w:tab/>
        <w:t>Se aprueba  por la unanimidad de los concejales  modificaciones presupuestarias solicitadas por el Director de Administración y Finanzas por Memo N° 91 de 02.05.2014 Y N°94 DE 05.05.2014,  según Acta N°10 de 07.05.2014 de la comisión  de Finanzas del Concejo Municipal</w:t>
      </w:r>
    </w:p>
    <w:p w:rsidR="00697CB0" w:rsidRDefault="00697CB0" w:rsidP="00697CB0">
      <w:pPr>
        <w:pStyle w:val="Prrafodelista"/>
        <w:ind w:left="0"/>
        <w:jc w:val="both"/>
        <w:rPr>
          <w:rFonts w:ascii="Arial Narrow" w:hAnsi="Arial Narrow"/>
          <w:sz w:val="22"/>
          <w:szCs w:val="22"/>
        </w:rPr>
      </w:pPr>
      <w:r>
        <w:rPr>
          <w:rFonts w:ascii="Arial Narrow" w:hAnsi="Arial Narrow"/>
          <w:b/>
          <w:sz w:val="22"/>
          <w:szCs w:val="22"/>
        </w:rPr>
        <w:t>268</w:t>
      </w:r>
      <w:r>
        <w:rPr>
          <w:rFonts w:ascii="Arial Narrow" w:hAnsi="Arial Narrow"/>
          <w:b/>
          <w:sz w:val="22"/>
          <w:szCs w:val="22"/>
        </w:rPr>
        <w:tab/>
      </w:r>
      <w:r>
        <w:rPr>
          <w:rFonts w:ascii="Arial Narrow" w:hAnsi="Arial Narrow"/>
          <w:sz w:val="22"/>
          <w:szCs w:val="22"/>
        </w:rPr>
        <w:t>Se aprueba  por la unanimidad las modificaciones presupuestarias solicitadas por la Jefa de Finanzas del Departamento de educación por memo N°015 de 02.05.2014, según Acta N°09 de 08.05.2014 de la comisión de Educación del Concejo Municipal</w:t>
      </w:r>
    </w:p>
    <w:p w:rsidR="00697CB0" w:rsidRDefault="00697CB0" w:rsidP="00697CB0">
      <w:pPr>
        <w:pStyle w:val="Prrafodelista"/>
        <w:ind w:left="0"/>
        <w:jc w:val="both"/>
        <w:rPr>
          <w:rFonts w:ascii="Arial Narrow" w:hAnsi="Arial Narrow"/>
          <w:sz w:val="22"/>
          <w:szCs w:val="22"/>
        </w:rPr>
      </w:pPr>
      <w:r w:rsidRPr="00EC18E9">
        <w:rPr>
          <w:rFonts w:ascii="Arial Narrow" w:hAnsi="Arial Narrow"/>
          <w:b/>
          <w:sz w:val="22"/>
          <w:szCs w:val="22"/>
        </w:rPr>
        <w:t>2</w:t>
      </w:r>
      <w:r>
        <w:rPr>
          <w:rFonts w:ascii="Arial Narrow" w:hAnsi="Arial Narrow"/>
          <w:b/>
          <w:sz w:val="22"/>
          <w:szCs w:val="22"/>
        </w:rPr>
        <w:t>69</w:t>
      </w:r>
      <w:r>
        <w:rPr>
          <w:rFonts w:ascii="Arial Narrow" w:hAnsi="Arial Narrow"/>
          <w:sz w:val="22"/>
          <w:szCs w:val="22"/>
        </w:rPr>
        <w:tab/>
        <w:t>Se aprueba por unanimidad anticipo de subvención establecida en la Ley N°20.159, por retiro del docente Sr. José Altamirano Campos, solicitado por el Director Comunal de Educación por Oficio N°391 de 02.05.2014, según Acta N°09 de 08.05.2014 de la comisión  de Educación del Concejo Municipal</w:t>
      </w:r>
    </w:p>
    <w:p w:rsidR="00697CB0" w:rsidRDefault="00697CB0" w:rsidP="00697CB0">
      <w:pPr>
        <w:pStyle w:val="Prrafodelista"/>
        <w:ind w:left="0"/>
        <w:jc w:val="both"/>
        <w:rPr>
          <w:rFonts w:ascii="Arial Narrow" w:hAnsi="Arial Narrow"/>
          <w:sz w:val="22"/>
          <w:szCs w:val="22"/>
        </w:rPr>
      </w:pPr>
      <w:r w:rsidRPr="00EC18E9">
        <w:rPr>
          <w:rFonts w:ascii="Arial Narrow" w:hAnsi="Arial Narrow"/>
          <w:b/>
          <w:sz w:val="22"/>
          <w:szCs w:val="22"/>
        </w:rPr>
        <w:t>2</w:t>
      </w:r>
      <w:r>
        <w:rPr>
          <w:rFonts w:ascii="Arial Narrow" w:hAnsi="Arial Narrow"/>
          <w:b/>
          <w:sz w:val="22"/>
          <w:szCs w:val="22"/>
        </w:rPr>
        <w:t>70</w:t>
      </w:r>
      <w:r>
        <w:rPr>
          <w:rFonts w:ascii="Arial Narrow" w:hAnsi="Arial Narrow"/>
          <w:sz w:val="22"/>
          <w:szCs w:val="22"/>
        </w:rPr>
        <w:tab/>
        <w:t xml:space="preserve">Se aprueba por la unanimidad anticipo de subvención establecida en la Ley N°20.159, por retiro del docente Sr. Bernardo </w:t>
      </w:r>
      <w:proofErr w:type="spellStart"/>
      <w:r>
        <w:rPr>
          <w:rFonts w:ascii="Arial Narrow" w:hAnsi="Arial Narrow"/>
          <w:sz w:val="22"/>
          <w:szCs w:val="22"/>
        </w:rPr>
        <w:t>Veloso</w:t>
      </w:r>
      <w:proofErr w:type="spellEnd"/>
      <w:r>
        <w:rPr>
          <w:rFonts w:ascii="Arial Narrow" w:hAnsi="Arial Narrow"/>
          <w:sz w:val="22"/>
          <w:szCs w:val="22"/>
        </w:rPr>
        <w:t xml:space="preserve"> </w:t>
      </w:r>
      <w:proofErr w:type="spellStart"/>
      <w:r>
        <w:rPr>
          <w:rFonts w:ascii="Arial Narrow" w:hAnsi="Arial Narrow"/>
          <w:sz w:val="22"/>
          <w:szCs w:val="22"/>
        </w:rPr>
        <w:t>Seguel</w:t>
      </w:r>
      <w:proofErr w:type="spellEnd"/>
      <w:r>
        <w:rPr>
          <w:rFonts w:ascii="Arial Narrow" w:hAnsi="Arial Narrow"/>
          <w:sz w:val="22"/>
          <w:szCs w:val="22"/>
        </w:rPr>
        <w:t>, solicitado por el Director Comunal de Educación por Oficio N°391 de 02.05.2014, según Acta N°09 de 08.05.2014 de la comisión  de Educación del Concejo Municipal</w:t>
      </w:r>
    </w:p>
    <w:p w:rsidR="00697CB0" w:rsidRDefault="00697CB0" w:rsidP="00697CB0">
      <w:pPr>
        <w:pStyle w:val="Prrafodelista"/>
        <w:ind w:left="0"/>
        <w:jc w:val="both"/>
        <w:rPr>
          <w:rFonts w:ascii="Arial Narrow" w:hAnsi="Arial Narrow"/>
          <w:sz w:val="22"/>
          <w:szCs w:val="22"/>
        </w:rPr>
      </w:pPr>
      <w:r>
        <w:rPr>
          <w:rFonts w:ascii="Arial Narrow" w:hAnsi="Arial Narrow"/>
          <w:b/>
          <w:sz w:val="22"/>
          <w:szCs w:val="22"/>
        </w:rPr>
        <w:t>271</w:t>
      </w:r>
      <w:r>
        <w:rPr>
          <w:rFonts w:ascii="Arial Narrow" w:hAnsi="Arial Narrow"/>
          <w:b/>
          <w:sz w:val="22"/>
          <w:szCs w:val="22"/>
        </w:rPr>
        <w:tab/>
      </w:r>
      <w:r>
        <w:rPr>
          <w:rFonts w:ascii="Arial Narrow" w:hAnsi="Arial Narrow"/>
          <w:sz w:val="22"/>
          <w:szCs w:val="22"/>
        </w:rPr>
        <w:t>Se aprueba por unanimidad contrato Construcción Cierre campamento El Bosque, Tucapel, con la Empresa Constructora “Sociedad Constructora BABA Ltda., RUT 77.157.090-9 por el monto de  $114.000.000, en un plazo de 120 días corridos, según Acta N°05 de 06.05.2014 de la comisión de Contratos y Licitaciones del  Concejo Municipal</w:t>
      </w:r>
    </w:p>
    <w:p w:rsidR="00F717BC" w:rsidRDefault="00F717BC" w:rsidP="005A63F7">
      <w:pPr>
        <w:widowControl w:val="0"/>
        <w:tabs>
          <w:tab w:val="left" w:pos="6840"/>
        </w:tabs>
        <w:autoSpaceDE w:val="0"/>
        <w:autoSpaceDN w:val="0"/>
        <w:adjustRightInd w:val="0"/>
        <w:jc w:val="both"/>
        <w:rPr>
          <w:rFonts w:ascii="Arial" w:hAnsi="Arial" w:cs="Arial"/>
          <w:szCs w:val="24"/>
          <w:lang w:val="es-ES_tradnl"/>
        </w:rPr>
      </w:pPr>
    </w:p>
    <w:p w:rsidR="004274FF" w:rsidRPr="00CE40B8" w:rsidRDefault="004274FF" w:rsidP="004274FF">
      <w:pPr>
        <w:pStyle w:val="Prrafodelista"/>
        <w:ind w:left="0"/>
        <w:jc w:val="both"/>
        <w:rPr>
          <w:rFonts w:ascii="Arial Narrow" w:hAnsi="Arial Narrow"/>
          <w:b/>
          <w:sz w:val="22"/>
          <w:szCs w:val="22"/>
        </w:rPr>
      </w:pPr>
      <w:r>
        <w:rPr>
          <w:rFonts w:ascii="Arial Narrow" w:hAnsi="Arial Narrow"/>
          <w:b/>
          <w:sz w:val="22"/>
          <w:szCs w:val="22"/>
        </w:rPr>
        <w:t>ACUERDOS SESIÓN 15.05.14 - 053</w:t>
      </w:r>
      <w:r w:rsidRPr="00CE40B8">
        <w:rPr>
          <w:rFonts w:ascii="Arial Narrow" w:hAnsi="Arial Narrow"/>
          <w:b/>
          <w:sz w:val="22"/>
          <w:szCs w:val="22"/>
        </w:rPr>
        <w:t xml:space="preserve"> ORDINARIA </w:t>
      </w:r>
    </w:p>
    <w:p w:rsidR="004274FF" w:rsidRDefault="004274FF" w:rsidP="004274FF">
      <w:pPr>
        <w:pStyle w:val="Prrafodelista"/>
        <w:ind w:left="0"/>
        <w:jc w:val="both"/>
        <w:rPr>
          <w:rFonts w:ascii="Arial Narrow" w:hAnsi="Arial Narrow"/>
          <w:b/>
          <w:sz w:val="22"/>
          <w:szCs w:val="22"/>
        </w:rPr>
      </w:pPr>
    </w:p>
    <w:p w:rsidR="004274FF" w:rsidRDefault="004274FF" w:rsidP="004274FF">
      <w:pPr>
        <w:pStyle w:val="Prrafodelista"/>
        <w:ind w:left="0"/>
        <w:jc w:val="both"/>
        <w:rPr>
          <w:rFonts w:ascii="Arial Narrow" w:hAnsi="Arial Narrow"/>
          <w:sz w:val="22"/>
          <w:szCs w:val="22"/>
        </w:rPr>
      </w:pPr>
      <w:r w:rsidRPr="00CA70B3">
        <w:rPr>
          <w:rFonts w:ascii="Arial Narrow" w:hAnsi="Arial Narrow"/>
          <w:b/>
          <w:sz w:val="22"/>
          <w:szCs w:val="22"/>
        </w:rPr>
        <w:t>2</w:t>
      </w:r>
      <w:r>
        <w:rPr>
          <w:rFonts w:ascii="Arial Narrow" w:hAnsi="Arial Narrow"/>
          <w:b/>
          <w:sz w:val="22"/>
          <w:szCs w:val="22"/>
        </w:rPr>
        <w:t>72</w:t>
      </w:r>
      <w:r w:rsidRPr="006D793D">
        <w:rPr>
          <w:rFonts w:ascii="Arial Narrow" w:hAnsi="Arial Narrow"/>
          <w:sz w:val="22"/>
          <w:szCs w:val="22"/>
        </w:rPr>
        <w:t xml:space="preserve"> </w:t>
      </w:r>
      <w:r>
        <w:rPr>
          <w:rFonts w:ascii="Arial Narrow" w:hAnsi="Arial Narrow"/>
          <w:sz w:val="22"/>
          <w:szCs w:val="22"/>
        </w:rPr>
        <w:tab/>
        <w:t>Se aprueba  por  unanimidad de los concejales presentes   las modificaciones presupuestarias solicitadas por el Director de Administración y Finanzas por   Memo N° 101 de 13.05.2014 y según Acta N°11 de 14.05.2014 de la comisión  de Finanzas del Concejo Municipal</w:t>
      </w:r>
    </w:p>
    <w:p w:rsidR="004274FF" w:rsidRDefault="004274FF" w:rsidP="004274FF">
      <w:pPr>
        <w:pStyle w:val="Prrafodelista"/>
        <w:ind w:left="0"/>
        <w:jc w:val="both"/>
        <w:rPr>
          <w:rFonts w:ascii="Arial Narrow" w:hAnsi="Arial Narrow"/>
          <w:sz w:val="22"/>
          <w:szCs w:val="22"/>
        </w:rPr>
      </w:pPr>
      <w:r>
        <w:rPr>
          <w:rFonts w:ascii="Arial Narrow" w:hAnsi="Arial Narrow"/>
          <w:b/>
          <w:sz w:val="22"/>
          <w:szCs w:val="22"/>
        </w:rPr>
        <w:t>273</w:t>
      </w:r>
      <w:r>
        <w:rPr>
          <w:rFonts w:ascii="Arial Narrow" w:hAnsi="Arial Narrow"/>
          <w:b/>
          <w:sz w:val="22"/>
          <w:szCs w:val="22"/>
        </w:rPr>
        <w:tab/>
      </w:r>
      <w:r>
        <w:rPr>
          <w:rFonts w:ascii="Arial Narrow" w:hAnsi="Arial Narrow"/>
          <w:sz w:val="22"/>
          <w:szCs w:val="22"/>
        </w:rPr>
        <w:t xml:space="preserve">Se aprueba  por  unanimidad  de los concejales presentes incluir en tabla solicitud de revocación del Acuerdo N°270 tomado el 08 de mayo de 2014 </w:t>
      </w:r>
    </w:p>
    <w:p w:rsidR="004274FF" w:rsidRDefault="004274FF" w:rsidP="004274FF">
      <w:pPr>
        <w:pStyle w:val="Prrafodelista"/>
        <w:ind w:left="0"/>
        <w:jc w:val="both"/>
        <w:rPr>
          <w:rFonts w:ascii="Arial Narrow" w:hAnsi="Arial Narrow"/>
          <w:sz w:val="22"/>
          <w:szCs w:val="22"/>
        </w:rPr>
      </w:pPr>
      <w:r>
        <w:rPr>
          <w:rFonts w:ascii="Arial Narrow" w:hAnsi="Arial Narrow"/>
          <w:b/>
          <w:sz w:val="22"/>
          <w:szCs w:val="22"/>
        </w:rPr>
        <w:t>274</w:t>
      </w:r>
      <w:r>
        <w:rPr>
          <w:rFonts w:ascii="Arial Narrow" w:hAnsi="Arial Narrow"/>
          <w:sz w:val="22"/>
          <w:szCs w:val="22"/>
        </w:rPr>
        <w:tab/>
        <w:t xml:space="preserve">Se aprueba  por  unanimidad de los concejales presentes revocar acuerdo N° 270 tomado el 08.05.2014  </w:t>
      </w:r>
    </w:p>
    <w:p w:rsidR="004274FF" w:rsidRDefault="004274FF" w:rsidP="004274FF">
      <w:pPr>
        <w:pStyle w:val="Prrafodelista"/>
        <w:ind w:left="0"/>
        <w:jc w:val="both"/>
        <w:rPr>
          <w:rFonts w:ascii="Arial Narrow" w:hAnsi="Arial Narrow"/>
          <w:sz w:val="22"/>
          <w:szCs w:val="22"/>
        </w:rPr>
      </w:pPr>
      <w:r w:rsidRPr="00EC18E9">
        <w:rPr>
          <w:rFonts w:ascii="Arial Narrow" w:hAnsi="Arial Narrow"/>
          <w:b/>
          <w:sz w:val="22"/>
          <w:szCs w:val="22"/>
        </w:rPr>
        <w:t>2</w:t>
      </w:r>
      <w:r>
        <w:rPr>
          <w:rFonts w:ascii="Arial Narrow" w:hAnsi="Arial Narrow"/>
          <w:b/>
          <w:sz w:val="22"/>
          <w:szCs w:val="22"/>
        </w:rPr>
        <w:t>75</w:t>
      </w:r>
      <w:r>
        <w:rPr>
          <w:rFonts w:ascii="Arial Narrow" w:hAnsi="Arial Narrow"/>
          <w:sz w:val="22"/>
          <w:szCs w:val="22"/>
        </w:rPr>
        <w:tab/>
        <w:t xml:space="preserve">Se aprueba  por  unanimidad de los concejales presentes  anticipo de subvención establecida en la Ley Nº 20.159 por la suma de $15.298.063, por retiro del docente Sr. Bernardo </w:t>
      </w:r>
      <w:proofErr w:type="spellStart"/>
      <w:r>
        <w:rPr>
          <w:rFonts w:ascii="Arial Narrow" w:hAnsi="Arial Narrow"/>
          <w:sz w:val="22"/>
          <w:szCs w:val="22"/>
        </w:rPr>
        <w:t>Veloso</w:t>
      </w:r>
      <w:proofErr w:type="spellEnd"/>
      <w:r>
        <w:rPr>
          <w:rFonts w:ascii="Arial Narrow" w:hAnsi="Arial Narrow"/>
          <w:sz w:val="22"/>
          <w:szCs w:val="22"/>
        </w:rPr>
        <w:t xml:space="preserve"> </w:t>
      </w:r>
      <w:proofErr w:type="spellStart"/>
      <w:r>
        <w:rPr>
          <w:rFonts w:ascii="Arial Narrow" w:hAnsi="Arial Narrow"/>
          <w:sz w:val="22"/>
          <w:szCs w:val="22"/>
        </w:rPr>
        <w:t>Seguel</w:t>
      </w:r>
      <w:proofErr w:type="spellEnd"/>
      <w:r>
        <w:rPr>
          <w:rFonts w:ascii="Arial Narrow" w:hAnsi="Arial Narrow"/>
          <w:sz w:val="22"/>
          <w:szCs w:val="22"/>
        </w:rPr>
        <w:t>,  solicitado por el Director Comunal de Educación por Oficio N° 425 de 12.05.2014 y, según Acta N°10 de 08.05.2014 de la Comisión  de Educación del Concejo Municipal</w:t>
      </w:r>
    </w:p>
    <w:p w:rsidR="004274FF" w:rsidRDefault="004274FF" w:rsidP="004274FF">
      <w:pPr>
        <w:pStyle w:val="Prrafodelista"/>
        <w:ind w:left="0"/>
        <w:jc w:val="both"/>
        <w:rPr>
          <w:rFonts w:ascii="Arial Narrow" w:hAnsi="Arial Narrow"/>
          <w:sz w:val="22"/>
          <w:szCs w:val="22"/>
        </w:rPr>
      </w:pPr>
      <w:r>
        <w:rPr>
          <w:rFonts w:ascii="Arial Narrow" w:hAnsi="Arial Narrow"/>
          <w:b/>
          <w:sz w:val="22"/>
          <w:szCs w:val="22"/>
        </w:rPr>
        <w:t>276</w:t>
      </w:r>
      <w:r>
        <w:rPr>
          <w:rFonts w:ascii="Arial Narrow" w:hAnsi="Arial Narrow"/>
          <w:b/>
          <w:sz w:val="22"/>
          <w:szCs w:val="22"/>
        </w:rPr>
        <w:tab/>
      </w:r>
      <w:r>
        <w:rPr>
          <w:rFonts w:ascii="Arial Narrow" w:hAnsi="Arial Narrow"/>
          <w:sz w:val="22"/>
          <w:szCs w:val="22"/>
        </w:rPr>
        <w:t>Se aprueba aplazar acuerdos  contemplados en el  punto 5 de la tabla para una próxima sesión de concejo por falta de información</w:t>
      </w:r>
    </w:p>
    <w:p w:rsidR="0057442B" w:rsidRPr="00DE052E" w:rsidRDefault="0057442B" w:rsidP="004274FF">
      <w:pPr>
        <w:pStyle w:val="Prrafodelista"/>
        <w:ind w:left="0"/>
        <w:jc w:val="both"/>
        <w:rPr>
          <w:rFonts w:ascii="Arial Narrow" w:hAnsi="Arial Narrow"/>
          <w:sz w:val="22"/>
          <w:szCs w:val="22"/>
        </w:rPr>
      </w:pPr>
    </w:p>
    <w:p w:rsidR="0057442B" w:rsidRPr="00CE40B8" w:rsidRDefault="0057442B" w:rsidP="0057442B">
      <w:pPr>
        <w:pStyle w:val="Prrafodelista"/>
        <w:ind w:left="0"/>
        <w:jc w:val="both"/>
        <w:rPr>
          <w:rFonts w:ascii="Arial Narrow" w:hAnsi="Arial Narrow"/>
          <w:b/>
          <w:sz w:val="22"/>
          <w:szCs w:val="22"/>
        </w:rPr>
      </w:pPr>
      <w:r>
        <w:rPr>
          <w:rFonts w:ascii="Arial Narrow" w:hAnsi="Arial Narrow"/>
          <w:b/>
          <w:sz w:val="22"/>
          <w:szCs w:val="22"/>
        </w:rPr>
        <w:t>ACUERDOS SESIÓN 22.05.14 - 054</w:t>
      </w:r>
      <w:r w:rsidRPr="00CE40B8">
        <w:rPr>
          <w:rFonts w:ascii="Arial Narrow" w:hAnsi="Arial Narrow"/>
          <w:b/>
          <w:sz w:val="22"/>
          <w:szCs w:val="22"/>
        </w:rPr>
        <w:t xml:space="preserve"> ORDINARIA </w:t>
      </w:r>
    </w:p>
    <w:p w:rsidR="0057442B" w:rsidRDefault="0057442B" w:rsidP="0057442B">
      <w:pPr>
        <w:pStyle w:val="Prrafodelista"/>
        <w:ind w:left="0"/>
        <w:jc w:val="both"/>
        <w:rPr>
          <w:rFonts w:ascii="Arial Narrow" w:hAnsi="Arial Narrow"/>
          <w:b/>
          <w:sz w:val="22"/>
          <w:szCs w:val="22"/>
        </w:rPr>
      </w:pPr>
    </w:p>
    <w:p w:rsidR="0057442B" w:rsidRPr="009611BA" w:rsidRDefault="0057442B" w:rsidP="0057442B">
      <w:pPr>
        <w:jc w:val="both"/>
        <w:rPr>
          <w:rFonts w:ascii="Arial Narrow" w:hAnsi="Arial Narrow"/>
        </w:rPr>
      </w:pPr>
      <w:r w:rsidRPr="00CA70B3">
        <w:rPr>
          <w:rFonts w:ascii="Arial Narrow" w:hAnsi="Arial Narrow"/>
          <w:b/>
        </w:rPr>
        <w:t>2</w:t>
      </w:r>
      <w:r>
        <w:rPr>
          <w:rFonts w:ascii="Arial Narrow" w:hAnsi="Arial Narrow"/>
          <w:b/>
        </w:rPr>
        <w:t>77</w:t>
      </w:r>
      <w:r w:rsidRPr="006D793D">
        <w:rPr>
          <w:rFonts w:ascii="Arial Narrow" w:hAnsi="Arial Narrow"/>
        </w:rPr>
        <w:t xml:space="preserve"> </w:t>
      </w:r>
      <w:r>
        <w:rPr>
          <w:rFonts w:ascii="Arial Narrow" w:hAnsi="Arial Narrow"/>
        </w:rPr>
        <w:tab/>
      </w:r>
      <w:r w:rsidRPr="00D61126">
        <w:rPr>
          <w:rFonts w:ascii="Arial Narrow" w:hAnsi="Arial Narrow"/>
        </w:rPr>
        <w:t xml:space="preserve">Se aprueba  por  unanimidad </w:t>
      </w:r>
      <w:r>
        <w:rPr>
          <w:rFonts w:ascii="Arial Narrow" w:hAnsi="Arial Narrow"/>
        </w:rPr>
        <w:t>la debida correspondencia que tiene el Programa de mejoramiento de la Gestión Municipal propuesto para el año 2014, con el Plan Comunal de Desarrollo y el Presupuesto municipal, según lo establecido  en el Art. 6° de la Ley 19803 y el artículo cuarto transitorio de la Ley 20723, que modifica la Ley señalada anteriormente. Se deja constancia que el acuerdo considera la inclusión de las sugerencias planteadas en consejo respecto de los objetivos y metas fijadas para las  unidades de Aseo y Ornato y Seguridad Ciudadana</w:t>
      </w:r>
    </w:p>
    <w:p w:rsidR="0057442B" w:rsidRDefault="0057442B" w:rsidP="0057442B">
      <w:pPr>
        <w:pStyle w:val="Prrafodelista"/>
        <w:ind w:left="0"/>
        <w:jc w:val="both"/>
        <w:rPr>
          <w:rFonts w:ascii="Arial Narrow" w:hAnsi="Arial Narrow"/>
          <w:sz w:val="22"/>
          <w:szCs w:val="22"/>
        </w:rPr>
      </w:pPr>
    </w:p>
    <w:p w:rsidR="0057442B" w:rsidRDefault="0057442B" w:rsidP="0057442B">
      <w:pPr>
        <w:pStyle w:val="Prrafodelista"/>
        <w:ind w:left="0"/>
        <w:jc w:val="both"/>
        <w:rPr>
          <w:rFonts w:ascii="Arial Narrow" w:hAnsi="Arial Narrow"/>
          <w:sz w:val="22"/>
          <w:szCs w:val="22"/>
        </w:rPr>
      </w:pPr>
      <w:r>
        <w:rPr>
          <w:rFonts w:ascii="Arial Narrow" w:hAnsi="Arial Narrow"/>
          <w:b/>
          <w:sz w:val="22"/>
          <w:szCs w:val="22"/>
        </w:rPr>
        <w:lastRenderedPageBreak/>
        <w:t>278</w:t>
      </w:r>
      <w:r>
        <w:rPr>
          <w:rFonts w:ascii="Arial Narrow" w:hAnsi="Arial Narrow"/>
          <w:b/>
          <w:sz w:val="22"/>
          <w:szCs w:val="22"/>
        </w:rPr>
        <w:tab/>
      </w:r>
      <w:r w:rsidRPr="00D61126">
        <w:rPr>
          <w:rFonts w:ascii="Arial Narrow" w:hAnsi="Arial Narrow"/>
        </w:rPr>
        <w:t xml:space="preserve">Se aprueba  por  unanimidad </w:t>
      </w:r>
      <w:r>
        <w:rPr>
          <w:rFonts w:ascii="Arial Narrow" w:hAnsi="Arial Narrow"/>
        </w:rPr>
        <w:t>la rendición de cuentas del Fondo de Apoyo al Mejoramiento de la Gestión Municipal en Educación año 2013</w:t>
      </w:r>
    </w:p>
    <w:p w:rsidR="0057442B" w:rsidRDefault="0057442B" w:rsidP="0057442B">
      <w:pPr>
        <w:jc w:val="both"/>
        <w:rPr>
          <w:rFonts w:ascii="Arial Narrow" w:hAnsi="Arial Narrow"/>
        </w:rPr>
      </w:pPr>
      <w:r w:rsidRPr="00EC18E9">
        <w:rPr>
          <w:rFonts w:ascii="Arial Narrow" w:hAnsi="Arial Narrow"/>
          <w:b/>
        </w:rPr>
        <w:t>2</w:t>
      </w:r>
      <w:r>
        <w:rPr>
          <w:rFonts w:ascii="Arial Narrow" w:hAnsi="Arial Narrow"/>
          <w:b/>
        </w:rPr>
        <w:t>79</w:t>
      </w:r>
      <w:r>
        <w:rPr>
          <w:rFonts w:ascii="Arial Narrow" w:hAnsi="Arial Narrow"/>
        </w:rPr>
        <w:tab/>
      </w:r>
      <w:r w:rsidRPr="00D61126">
        <w:rPr>
          <w:rFonts w:ascii="Arial Narrow" w:hAnsi="Arial Narrow"/>
        </w:rPr>
        <w:t xml:space="preserve">Se aprueba  </w:t>
      </w:r>
      <w:r>
        <w:rPr>
          <w:rFonts w:ascii="Arial Narrow" w:hAnsi="Arial Narrow"/>
        </w:rPr>
        <w:t xml:space="preserve">con los votos favorables del Sr. Alcalde, de la Sra. Dina Gutiérrez Salazar, de la Sra.  Magaly Jara Hernández, del Sr. Jaime Henríquez Vega, del Sr. Jorge Riquelme Ferrada y del Sr. Héctor  Córdova Sabbah, y el rechazo del Sr. Luís Romero Jara, la revocación de los acuerdos: </w:t>
      </w:r>
    </w:p>
    <w:p w:rsidR="0057442B" w:rsidRPr="009E43D4" w:rsidRDefault="0057442B" w:rsidP="0057442B">
      <w:pPr>
        <w:numPr>
          <w:ilvl w:val="0"/>
          <w:numId w:val="2"/>
        </w:numPr>
        <w:spacing w:after="0" w:line="240" w:lineRule="auto"/>
        <w:jc w:val="both"/>
        <w:rPr>
          <w:rFonts w:ascii="Arial Narrow" w:hAnsi="Arial Narrow"/>
        </w:rPr>
      </w:pPr>
      <w:r>
        <w:rPr>
          <w:rFonts w:ascii="Arial Narrow" w:hAnsi="Arial Narrow"/>
        </w:rPr>
        <w:t xml:space="preserve">N°258, que aprueba la adjudicación y contrato del proyecto “Construcción Plazoleta Las camelias de Huépil” con la empresa Constructora Sergio </w:t>
      </w:r>
      <w:proofErr w:type="spellStart"/>
      <w:r>
        <w:rPr>
          <w:rFonts w:ascii="Arial Narrow" w:hAnsi="Arial Narrow"/>
        </w:rPr>
        <w:t>Iturra</w:t>
      </w:r>
      <w:proofErr w:type="spellEnd"/>
      <w:r>
        <w:rPr>
          <w:rFonts w:ascii="Arial Narrow" w:hAnsi="Arial Narrow"/>
        </w:rPr>
        <w:t xml:space="preserve"> Mena, RUT 8.051.864-1, por un monto de $14.463.890, impuesto incluido, en un plazo de 56 días corridos</w:t>
      </w:r>
    </w:p>
    <w:p w:rsidR="00697CB0" w:rsidRDefault="0057442B" w:rsidP="0057442B">
      <w:pPr>
        <w:widowControl w:val="0"/>
        <w:tabs>
          <w:tab w:val="left" w:pos="6840"/>
        </w:tabs>
        <w:autoSpaceDE w:val="0"/>
        <w:autoSpaceDN w:val="0"/>
        <w:adjustRightInd w:val="0"/>
        <w:jc w:val="both"/>
        <w:rPr>
          <w:rFonts w:ascii="Arial Narrow" w:hAnsi="Arial Narrow"/>
        </w:rPr>
      </w:pPr>
      <w:r>
        <w:rPr>
          <w:rFonts w:ascii="Arial Narrow" w:hAnsi="Arial Narrow"/>
        </w:rPr>
        <w:t xml:space="preserve">N°259, que aprueba la adjudicación y contrato del proyecto “Construcción Plazoleta Portal Oeste de Huépil” con la empresa Constructora Sergio </w:t>
      </w:r>
      <w:proofErr w:type="spellStart"/>
      <w:r>
        <w:rPr>
          <w:rFonts w:ascii="Arial Narrow" w:hAnsi="Arial Narrow"/>
        </w:rPr>
        <w:t>Iturra</w:t>
      </w:r>
      <w:proofErr w:type="spellEnd"/>
      <w:r>
        <w:rPr>
          <w:rFonts w:ascii="Arial Narrow" w:hAnsi="Arial Narrow"/>
        </w:rPr>
        <w:t xml:space="preserve"> Mena, RUT 8.051.864-1, por un monto de $32.057.986, impuesto incluido, en un plazo de 56 días corridos</w:t>
      </w:r>
    </w:p>
    <w:p w:rsidR="00031533" w:rsidRDefault="00031533" w:rsidP="0057442B">
      <w:pPr>
        <w:widowControl w:val="0"/>
        <w:tabs>
          <w:tab w:val="left" w:pos="6840"/>
        </w:tabs>
        <w:autoSpaceDE w:val="0"/>
        <w:autoSpaceDN w:val="0"/>
        <w:adjustRightInd w:val="0"/>
        <w:jc w:val="both"/>
        <w:rPr>
          <w:rFonts w:ascii="Arial" w:hAnsi="Arial" w:cs="Arial"/>
          <w:szCs w:val="24"/>
          <w:lang w:val="es-ES_tradnl"/>
        </w:rPr>
      </w:pPr>
    </w:p>
    <w:p w:rsidR="004274FF" w:rsidRPr="00697CB0" w:rsidRDefault="004274FF" w:rsidP="005A63F7">
      <w:pPr>
        <w:widowControl w:val="0"/>
        <w:tabs>
          <w:tab w:val="left" w:pos="6840"/>
        </w:tabs>
        <w:autoSpaceDE w:val="0"/>
        <w:autoSpaceDN w:val="0"/>
        <w:adjustRightInd w:val="0"/>
        <w:jc w:val="both"/>
        <w:rPr>
          <w:rFonts w:ascii="Arial" w:hAnsi="Arial" w:cs="Arial"/>
          <w:szCs w:val="24"/>
          <w:lang w:val="es-ES_tradnl"/>
        </w:rPr>
      </w:pPr>
    </w:p>
    <w:p w:rsidR="00FB6A28" w:rsidRPr="005A63F7" w:rsidRDefault="00FB6A28" w:rsidP="005A63F7">
      <w:pPr>
        <w:widowControl w:val="0"/>
        <w:tabs>
          <w:tab w:val="left" w:pos="6840"/>
        </w:tabs>
        <w:autoSpaceDE w:val="0"/>
        <w:autoSpaceDN w:val="0"/>
        <w:adjustRightInd w:val="0"/>
        <w:jc w:val="both"/>
        <w:rPr>
          <w:rFonts w:ascii="Arial" w:hAnsi="Arial" w:cs="Arial"/>
          <w:szCs w:val="24"/>
          <w:lang w:val="es-ES_tradnl"/>
        </w:rPr>
      </w:pPr>
    </w:p>
    <w:sectPr w:rsidR="00FB6A28" w:rsidRPr="005A63F7" w:rsidSect="002740C2">
      <w:headerReference w:type="even" r:id="rId8"/>
      <w:headerReference w:type="default" r:id="rId9"/>
      <w:footerReference w:type="even" r:id="rId10"/>
      <w:footerReference w:type="default" r:id="rId11"/>
      <w:headerReference w:type="first" r:id="rId12"/>
      <w:footerReference w:type="first" r:id="rId13"/>
      <w:pgSz w:w="12240" w:h="15840"/>
      <w:pgMar w:top="99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800" w:rsidRDefault="00A07800" w:rsidP="004E3EC1">
      <w:pPr>
        <w:spacing w:after="0" w:line="240" w:lineRule="auto"/>
      </w:pPr>
      <w:r>
        <w:separator/>
      </w:r>
    </w:p>
  </w:endnote>
  <w:endnote w:type="continuationSeparator" w:id="0">
    <w:p w:rsidR="00A07800" w:rsidRDefault="00A07800" w:rsidP="004E3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Piedepgina"/>
      <w:jc w:val="center"/>
    </w:pPr>
    <w:r>
      <w:t xml:space="preserve">                                                                                                                                                    </w:t>
    </w:r>
    <w:sdt>
      <w:sdtPr>
        <w:id w:val="19692651"/>
        <w:docPartObj>
          <w:docPartGallery w:val="Page Numbers (Bottom of Page)"/>
          <w:docPartUnique/>
        </w:docPartObj>
      </w:sdtPr>
      <w:sdtContent>
        <w:sdt>
          <w:sdtPr>
            <w:id w:val="216747541"/>
            <w:docPartObj>
              <w:docPartGallery w:val="Page Numbers (Top of Page)"/>
              <w:docPartUnique/>
            </w:docPartObj>
          </w:sdtPr>
          <w:sdtContent>
            <w:r>
              <w:t xml:space="preserve">Página </w:t>
            </w:r>
            <w:r w:rsidR="001C2FB1">
              <w:rPr>
                <w:b/>
                <w:sz w:val="24"/>
                <w:szCs w:val="24"/>
              </w:rPr>
              <w:fldChar w:fldCharType="begin"/>
            </w:r>
            <w:r>
              <w:rPr>
                <w:b/>
              </w:rPr>
              <w:instrText>PAGE</w:instrText>
            </w:r>
            <w:r w:rsidR="001C2FB1">
              <w:rPr>
                <w:b/>
                <w:sz w:val="24"/>
                <w:szCs w:val="24"/>
              </w:rPr>
              <w:fldChar w:fldCharType="separate"/>
            </w:r>
            <w:r w:rsidR="00031533">
              <w:rPr>
                <w:b/>
                <w:noProof/>
              </w:rPr>
              <w:t>1</w:t>
            </w:r>
            <w:r w:rsidR="001C2FB1">
              <w:rPr>
                <w:b/>
                <w:sz w:val="24"/>
                <w:szCs w:val="24"/>
              </w:rPr>
              <w:fldChar w:fldCharType="end"/>
            </w:r>
            <w:r>
              <w:t xml:space="preserve"> de </w:t>
            </w:r>
            <w:r w:rsidR="001C2FB1">
              <w:rPr>
                <w:b/>
                <w:sz w:val="24"/>
                <w:szCs w:val="24"/>
              </w:rPr>
              <w:fldChar w:fldCharType="begin"/>
            </w:r>
            <w:r>
              <w:rPr>
                <w:b/>
              </w:rPr>
              <w:instrText>NUMPAGES</w:instrText>
            </w:r>
            <w:r w:rsidR="001C2FB1">
              <w:rPr>
                <w:b/>
                <w:sz w:val="24"/>
                <w:szCs w:val="24"/>
              </w:rPr>
              <w:fldChar w:fldCharType="separate"/>
            </w:r>
            <w:r w:rsidR="00031533">
              <w:rPr>
                <w:b/>
                <w:noProof/>
              </w:rPr>
              <w:t>2</w:t>
            </w:r>
            <w:r w:rsidR="001C2FB1">
              <w:rPr>
                <w:b/>
                <w:sz w:val="24"/>
                <w:szCs w:val="24"/>
              </w:rPr>
              <w:fldChar w:fldCharType="end"/>
            </w:r>
          </w:sdtContent>
        </w:sdt>
      </w:sdtContent>
    </w:sdt>
  </w:p>
  <w:p w:rsidR="004E3EC1" w:rsidRDefault="004E3EC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800" w:rsidRDefault="00A07800" w:rsidP="004E3EC1">
      <w:pPr>
        <w:spacing w:after="0" w:line="240" w:lineRule="auto"/>
      </w:pPr>
      <w:r>
        <w:separator/>
      </w:r>
    </w:p>
  </w:footnote>
  <w:footnote w:type="continuationSeparator" w:id="0">
    <w:p w:rsidR="00A07800" w:rsidRDefault="00A07800" w:rsidP="004E3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rsidP="004E3EC1">
    <w:pPr>
      <w:pStyle w:val="Encabezado"/>
    </w:pPr>
  </w:p>
  <w:p w:rsidR="004E3EC1" w:rsidRDefault="004E3EC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62C5A"/>
    <w:multiLevelType w:val="hybridMultilevel"/>
    <w:tmpl w:val="DFAEDB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CE57D2"/>
    <w:multiLevelType w:val="hybridMultilevel"/>
    <w:tmpl w:val="0DCC884E"/>
    <w:lvl w:ilvl="0" w:tplc="F3E07F38">
      <w:numFmt w:val="bullet"/>
      <w:lvlText w:val=""/>
      <w:lvlJc w:val="left"/>
      <w:pPr>
        <w:ind w:left="720" w:hanging="360"/>
      </w:pPr>
      <w:rPr>
        <w:rFonts w:ascii="Symbol" w:eastAsia="Times New Roman" w:hAnsi="Symbol" w:cs="Times New Roman" w:hint="default"/>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6F1954"/>
    <w:rsid w:val="000123A1"/>
    <w:rsid w:val="00026BD1"/>
    <w:rsid w:val="00031533"/>
    <w:rsid w:val="0003655F"/>
    <w:rsid w:val="0004107B"/>
    <w:rsid w:val="00047384"/>
    <w:rsid w:val="001C2FB1"/>
    <w:rsid w:val="002123B6"/>
    <w:rsid w:val="00250078"/>
    <w:rsid w:val="00250653"/>
    <w:rsid w:val="002740C2"/>
    <w:rsid w:val="00346C48"/>
    <w:rsid w:val="003F0A78"/>
    <w:rsid w:val="003F0D58"/>
    <w:rsid w:val="003F42D8"/>
    <w:rsid w:val="00426378"/>
    <w:rsid w:val="004274FF"/>
    <w:rsid w:val="004A6CFD"/>
    <w:rsid w:val="004B11DA"/>
    <w:rsid w:val="004B5BF3"/>
    <w:rsid w:val="004C4156"/>
    <w:rsid w:val="004E023E"/>
    <w:rsid w:val="004E3EC1"/>
    <w:rsid w:val="00517552"/>
    <w:rsid w:val="00557D10"/>
    <w:rsid w:val="00573AD7"/>
    <w:rsid w:val="0057442B"/>
    <w:rsid w:val="005A63F7"/>
    <w:rsid w:val="005E1B62"/>
    <w:rsid w:val="005E3563"/>
    <w:rsid w:val="00601281"/>
    <w:rsid w:val="00611D63"/>
    <w:rsid w:val="00634405"/>
    <w:rsid w:val="00684D28"/>
    <w:rsid w:val="00697CB0"/>
    <w:rsid w:val="006F1954"/>
    <w:rsid w:val="00715A2C"/>
    <w:rsid w:val="00722466"/>
    <w:rsid w:val="007971B5"/>
    <w:rsid w:val="007B7700"/>
    <w:rsid w:val="007D6BC0"/>
    <w:rsid w:val="007F506B"/>
    <w:rsid w:val="008472B4"/>
    <w:rsid w:val="00873203"/>
    <w:rsid w:val="008B0123"/>
    <w:rsid w:val="008C2624"/>
    <w:rsid w:val="0091545F"/>
    <w:rsid w:val="00926DD8"/>
    <w:rsid w:val="00A07800"/>
    <w:rsid w:val="00A07E73"/>
    <w:rsid w:val="00A52E57"/>
    <w:rsid w:val="00A56D0D"/>
    <w:rsid w:val="00AC31CC"/>
    <w:rsid w:val="00AF0E59"/>
    <w:rsid w:val="00BA0C3C"/>
    <w:rsid w:val="00BE399E"/>
    <w:rsid w:val="00C034B8"/>
    <w:rsid w:val="00CB13C0"/>
    <w:rsid w:val="00CD34B6"/>
    <w:rsid w:val="00CF443E"/>
    <w:rsid w:val="00D0229E"/>
    <w:rsid w:val="00D509D2"/>
    <w:rsid w:val="00E30465"/>
    <w:rsid w:val="00E93807"/>
    <w:rsid w:val="00E9758B"/>
    <w:rsid w:val="00EA210F"/>
    <w:rsid w:val="00EA6E33"/>
    <w:rsid w:val="00EB0F00"/>
    <w:rsid w:val="00ED5920"/>
    <w:rsid w:val="00F06A3D"/>
    <w:rsid w:val="00F35682"/>
    <w:rsid w:val="00F364B6"/>
    <w:rsid w:val="00F717BC"/>
    <w:rsid w:val="00F768B3"/>
    <w:rsid w:val="00FB6A28"/>
    <w:rsid w:val="00FC17F4"/>
    <w:rsid w:val="00FD04BE"/>
    <w:rsid w:val="00FE30C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F1954"/>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F1954"/>
    <w:rPr>
      <w:rFonts w:ascii="Times New Roman" w:eastAsia="Times New Roman" w:hAnsi="Times New Roman" w:cs="Times New Roman"/>
      <w:sz w:val="24"/>
      <w:szCs w:val="20"/>
      <w:lang w:val="es-ES" w:eastAsia="es-ES"/>
    </w:rPr>
  </w:style>
  <w:style w:type="paragraph" w:styleId="Prrafodelista">
    <w:name w:val="List Paragraph"/>
    <w:basedOn w:val="Normal"/>
    <w:uiPriority w:val="99"/>
    <w:qFormat/>
    <w:rsid w:val="00346C48"/>
    <w:pPr>
      <w:spacing w:after="0" w:line="240" w:lineRule="auto"/>
      <w:ind w:left="720"/>
      <w:contextualSpacing/>
    </w:pPr>
    <w:rPr>
      <w:rFonts w:ascii="Times New Roman" w:eastAsia="Times New Roman" w:hAnsi="Times New Roman" w:cs="Times New Roman"/>
      <w:sz w:val="24"/>
      <w:szCs w:val="24"/>
      <w:lang w:val="es-ES_tradnl" w:eastAsia="es-ES_tradnl"/>
    </w:rPr>
  </w:style>
  <w:style w:type="paragraph" w:styleId="Encabezado">
    <w:name w:val="header"/>
    <w:basedOn w:val="Normal"/>
    <w:link w:val="EncabezadoCar"/>
    <w:uiPriority w:val="99"/>
    <w:unhideWhenUsed/>
    <w:rsid w:val="004E3E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EC1"/>
  </w:style>
  <w:style w:type="paragraph" w:styleId="Piedepgina">
    <w:name w:val="footer"/>
    <w:basedOn w:val="Normal"/>
    <w:link w:val="PiedepginaCar"/>
    <w:unhideWhenUsed/>
    <w:rsid w:val="004E3EC1"/>
    <w:pPr>
      <w:tabs>
        <w:tab w:val="center" w:pos="4419"/>
        <w:tab w:val="right" w:pos="8838"/>
      </w:tabs>
      <w:spacing w:after="0" w:line="240" w:lineRule="auto"/>
    </w:pPr>
  </w:style>
  <w:style w:type="character" w:customStyle="1" w:styleId="PiedepginaCar">
    <w:name w:val="Pie de página Car"/>
    <w:basedOn w:val="Fuentedeprrafopredeter"/>
    <w:link w:val="Piedepgina"/>
    <w:rsid w:val="004E3EC1"/>
  </w:style>
</w:styles>
</file>

<file path=word/webSettings.xml><?xml version="1.0" encoding="utf-8"?>
<w:webSettings xmlns:r="http://schemas.openxmlformats.org/officeDocument/2006/relationships" xmlns:w="http://schemas.openxmlformats.org/wordprocessingml/2006/main">
  <w:divs>
    <w:div w:id="83881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8D832-8958-465A-81E6-C8AED4C4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640</Words>
  <Characters>3521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 María Muñoz</dc:creator>
  <cp:lastModifiedBy>Flor María Muñoz</cp:lastModifiedBy>
  <cp:revision>7</cp:revision>
  <cp:lastPrinted>2014-01-07T17:35:00Z</cp:lastPrinted>
  <dcterms:created xsi:type="dcterms:W3CDTF">2015-03-10T14:11:00Z</dcterms:created>
  <dcterms:modified xsi:type="dcterms:W3CDTF">2015-03-10T16:04:00Z</dcterms:modified>
</cp:coreProperties>
</file>